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center"/>
        <w:rPr>
          <w:b/>
          <w:i/>
        </w:rPr>
      </w:pPr>
      <w:r w:rsidRPr="004B1DE2">
        <w:rPr>
          <w:b/>
          <w:i/>
        </w:rPr>
        <w:t>САМОСТОЯТЕЛЬНОЕ ТВОРЧЕСКОЕ ИСПОЛЬЗОВАНИЕ СФОРМИРОВАННЫХ УМЕНИЙ И НАВЫКОВ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rPr>
          <w:b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rPr>
          <w:b/>
        </w:rPr>
      </w:pPr>
      <w:r w:rsidRPr="004B1DE2">
        <w:rPr>
          <w:b/>
        </w:rPr>
        <w:t>«МИНИ-ПРОЕКТЫ»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color w:val="000000"/>
        </w:rPr>
      </w:pPr>
      <w:r w:rsidRPr="004B1DE2">
        <w:rPr>
          <w:color w:val="000000"/>
        </w:rPr>
        <w:t xml:space="preserve">Учебный проект, как комплексный и многоцелевой метод, имеет большое количество видов и разновидностей. </w:t>
      </w:r>
      <w:proofErr w:type="gramStart"/>
      <w:r w:rsidRPr="004B1DE2">
        <w:rPr>
          <w:color w:val="000000"/>
        </w:rPr>
        <w:t>Исследовательский</w:t>
      </w:r>
      <w:proofErr w:type="gramEnd"/>
      <w:r w:rsidRPr="004B1DE2">
        <w:rPr>
          <w:color w:val="000000"/>
        </w:rPr>
        <w:t xml:space="preserve"> мини-проект по структуре напоминает подлинно научное исследование. Оно включает обоснование актуальности выбранной темы, обозначение задач исследования, обязательное выдвижение гипотезы с последующей ее проверкой, обсуждение полученных результатов. При этом используются методы современной науки: лабораторный эксперимент, моделирование, социологический опрос. Учащиеся могут сами выбрать возрастную группу для опроса в зависимости от поставленной перед ними задачи или группу для опроса определяет преподаватель (этот вариант более приемлем на первоначальном этапе, когда ребята только знакомятся с такой формой работы). 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B1DE2">
        <w:rPr>
          <w:b/>
          <w:color w:val="000000"/>
        </w:rPr>
        <w:t>«РЕШЕНИЕ СИТУАЦИОННЫХ ЗАДАЧ»</w:t>
      </w:r>
    </w:p>
    <w:p w:rsidR="004B1DE2" w:rsidRPr="004B1DE2" w:rsidRDefault="004B1DE2" w:rsidP="004B1DE2">
      <w:pPr>
        <w:pStyle w:val="2"/>
        <w:spacing w:before="0" w:after="0" w:line="240" w:lineRule="auto"/>
        <w:ind w:firstLine="284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4B1DE2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Данный тип задач является инновационным инструментарием, формирующим как традиционные предметные образовательные результаты, так и новые – личностные и </w:t>
      </w:r>
      <w:proofErr w:type="spellStart"/>
      <w:r w:rsidRPr="004B1DE2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метапредметные</w:t>
      </w:r>
      <w:proofErr w:type="spellEnd"/>
      <w:r w:rsidRPr="004B1DE2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результаты образования. </w:t>
      </w:r>
      <w:r w:rsidRPr="004B1DE2">
        <w:rPr>
          <w:rStyle w:val="a3"/>
          <w:rFonts w:ascii="Times New Roman" w:hAnsi="Times New Roman" w:cs="Times New Roman"/>
          <w:i w:val="0"/>
          <w:sz w:val="24"/>
          <w:szCs w:val="24"/>
          <w:lang w:val="ru-RU"/>
        </w:rPr>
        <w:t>Ситуационные задачи</w:t>
      </w:r>
      <w:r w:rsidRPr="004B1DE2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– это задачи, позволяющие учащемуся  осваивать интеллектуальные операции последовательно в процессе работы с информацией: ознакомление – понимание – применение – анализ – синтез – оценка. Специфика ситуационной задачи заключается в том, что она носит ярко выраженный практико-ориентированный характер, но для ее решения необходимо конкретное предметное знание. Кроме этого, такая задача имеет не традиционный номер, а красивое название, отражающее ее смысл. Обязательным элементом задачи является проблемный вопрос, который должен быть сформулирован таким образом, чтобы учащемуся захотелось найти на него ответ.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</w:rPr>
      </w:pPr>
      <w:r w:rsidRPr="004B1DE2">
        <w:rPr>
          <w:b/>
        </w:rPr>
        <w:t>«МИНИ-ИССЛЕДОВАНИЕ»</w:t>
      </w:r>
    </w:p>
    <w:p w:rsidR="004B1DE2" w:rsidRPr="004B1DE2" w:rsidRDefault="004B1DE2" w:rsidP="004B1DE2">
      <w:pPr>
        <w:pStyle w:val="a4"/>
        <w:ind w:firstLine="284"/>
        <w:rPr>
          <w:sz w:val="24"/>
          <w:szCs w:val="24"/>
        </w:rPr>
      </w:pPr>
      <w:r w:rsidRPr="004B1DE2">
        <w:rPr>
          <w:sz w:val="24"/>
          <w:szCs w:val="24"/>
        </w:rPr>
        <w:tab/>
        <w:t xml:space="preserve">Преподаватель “подталкивает” учащихся к правильному выбору темы исследования, попросив ответить на следующие вопросы: Что мне интересно больше всего? Чем я хочу заниматься в первую очередь?  О чём хотелось бы узнать как можно больше? Ответив на эти вопросы, учащийся может получить совет преподавателя, какую тему исследования можно выбрать. </w:t>
      </w:r>
    </w:p>
    <w:p w:rsidR="004B1DE2" w:rsidRPr="004B1DE2" w:rsidRDefault="004B1DE2" w:rsidP="004B1DE2">
      <w:pPr>
        <w:pStyle w:val="a4"/>
        <w:ind w:firstLine="284"/>
        <w:rPr>
          <w:bCs/>
          <w:sz w:val="24"/>
          <w:szCs w:val="24"/>
        </w:rPr>
      </w:pPr>
      <w:r w:rsidRPr="004B1DE2">
        <w:rPr>
          <w:bCs/>
          <w:sz w:val="24"/>
          <w:szCs w:val="24"/>
        </w:rPr>
        <w:t>Тема может быть:</w:t>
      </w:r>
    </w:p>
    <w:p w:rsidR="004B1DE2" w:rsidRPr="004B1DE2" w:rsidRDefault="004B1DE2" w:rsidP="004B1DE2">
      <w:pPr>
        <w:pStyle w:val="a4"/>
        <w:ind w:firstLine="284"/>
        <w:rPr>
          <w:sz w:val="24"/>
          <w:szCs w:val="24"/>
        </w:rPr>
      </w:pPr>
      <w:r w:rsidRPr="004B1DE2">
        <w:rPr>
          <w:sz w:val="24"/>
          <w:szCs w:val="24"/>
        </w:rPr>
        <w:t xml:space="preserve">- </w:t>
      </w:r>
      <w:proofErr w:type="gramStart"/>
      <w:r w:rsidRPr="004B1DE2">
        <w:rPr>
          <w:sz w:val="24"/>
          <w:szCs w:val="24"/>
        </w:rPr>
        <w:t>фантастической</w:t>
      </w:r>
      <w:proofErr w:type="gramEnd"/>
      <w:r w:rsidRPr="004B1DE2">
        <w:rPr>
          <w:sz w:val="24"/>
          <w:szCs w:val="24"/>
        </w:rPr>
        <w:t xml:space="preserve"> (учащийся выдвигает какую-то фантастическую гипотезу); </w:t>
      </w:r>
      <w:r w:rsidRPr="004B1DE2">
        <w:rPr>
          <w:sz w:val="24"/>
          <w:szCs w:val="24"/>
        </w:rPr>
        <w:br/>
        <w:t>- экспериментальной;</w:t>
      </w:r>
      <w:r w:rsidRPr="004B1DE2">
        <w:rPr>
          <w:sz w:val="24"/>
          <w:szCs w:val="24"/>
        </w:rPr>
        <w:br/>
        <w:t>- изобретательской;</w:t>
      </w:r>
      <w:r w:rsidRPr="004B1DE2">
        <w:rPr>
          <w:sz w:val="24"/>
          <w:szCs w:val="24"/>
        </w:rPr>
        <w:br/>
        <w:t xml:space="preserve">- теоретической. 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B1DE2">
        <w:rPr>
          <w:b/>
          <w:color w:val="000000"/>
        </w:rPr>
        <w:t>«РАБОТА С КОМПЬЮТЕРОМ»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color w:val="000000"/>
        </w:rPr>
      </w:pPr>
      <w:r w:rsidRPr="004B1DE2">
        <w:rPr>
          <w:color w:val="000000"/>
        </w:rPr>
        <w:t xml:space="preserve">          Учащиеся решают учебные задачи с использованием ТСО.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B1DE2">
        <w:rPr>
          <w:b/>
          <w:color w:val="000000"/>
        </w:rPr>
        <w:t>«В СВОЁМ ТЕМПЕ»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color w:val="000000"/>
        </w:rPr>
      </w:pPr>
      <w:r w:rsidRPr="004B1DE2">
        <w:rPr>
          <w:color w:val="000000"/>
        </w:rPr>
        <w:t xml:space="preserve">          При решении учебных задач каждый учащийся работает в темпе, определяемом им самим.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B1DE2">
        <w:rPr>
          <w:b/>
          <w:color w:val="000000"/>
        </w:rPr>
        <w:t>«ОЗВУЧИВАНИЕ «НЕМОГО КИНО»»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color w:val="000000"/>
        </w:rPr>
      </w:pPr>
      <w:r w:rsidRPr="004B1DE2">
        <w:rPr>
          <w:color w:val="000000"/>
        </w:rPr>
        <w:t xml:space="preserve">          Учащиеся озвучивают фрагмент художественного, мультипликационного и др. фильма после предварительной подготовки.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4B1DE2">
        <w:rPr>
          <w:b/>
          <w:color w:val="000000"/>
        </w:rPr>
        <w:t>«РЕСТАВРАТОР»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color w:val="000000"/>
        </w:rPr>
      </w:pPr>
      <w:r w:rsidRPr="004B1DE2">
        <w:rPr>
          <w:color w:val="000000"/>
        </w:rPr>
        <w:lastRenderedPageBreak/>
        <w:t xml:space="preserve">          Учащиеся восстанавливают текстовый фрагмент, намеренно «поврежденный» преподавателем.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center"/>
        <w:rPr>
          <w:b/>
          <w:color w:val="000000"/>
        </w:rPr>
      </w:pP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</w:rPr>
      </w:pPr>
      <w:r w:rsidRPr="004B1DE2">
        <w:rPr>
          <w:b/>
        </w:rPr>
        <w:t>«РАБОТА С ИЛЛЮСТРАТИВНЫМ МАТЕРИАЛОМ»</w:t>
      </w:r>
    </w:p>
    <w:p w:rsidR="004B1DE2" w:rsidRPr="004B1DE2" w:rsidRDefault="004B1DE2" w:rsidP="004B1D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Методика работы с иллюстративным материалом во многих случаях вклю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чает два этапа. На первом этапе соз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дается представление об изображен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ном, осуществляется запоминание, на втором — деятельность учащихся на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правляется на</w:t>
      </w:r>
      <w:proofErr w:type="gramStart"/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связей между понятиями, на использование знаний в подобной и новой ситуациях. Наиболее про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стая и эффективная форма работы с иллюстрациями — выполнение опре</w:t>
      </w:r>
      <w:r w:rsidRPr="004B1D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деленных заданий. </w:t>
      </w:r>
    </w:p>
    <w:p w:rsidR="004B1DE2" w:rsidRPr="004B1DE2" w:rsidRDefault="004B1DE2" w:rsidP="004B1DE2">
      <w:pPr>
        <w:pStyle w:val="2"/>
        <w:spacing w:before="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4B1DE2">
        <w:rPr>
          <w:rStyle w:val="mw-headline"/>
          <w:rFonts w:ascii="Times New Roman" w:hAnsi="Times New Roman" w:cs="Times New Roman"/>
          <w:i w:val="0"/>
          <w:sz w:val="24"/>
          <w:szCs w:val="24"/>
          <w:lang w:val="ru-RU"/>
        </w:rPr>
        <w:t>«СОЗДАЙ ПАСПОРТ»</w:t>
      </w:r>
    </w:p>
    <w:p w:rsidR="004B1DE2" w:rsidRPr="004B1DE2" w:rsidRDefault="004B1DE2" w:rsidP="004B1DE2">
      <w:pPr>
        <w:pStyle w:val="a4"/>
        <w:ind w:firstLine="284"/>
        <w:jc w:val="both"/>
        <w:rPr>
          <w:sz w:val="24"/>
          <w:szCs w:val="24"/>
        </w:rPr>
      </w:pPr>
      <w:r w:rsidRPr="004B1DE2">
        <w:rPr>
          <w:sz w:val="24"/>
          <w:szCs w:val="24"/>
        </w:rPr>
        <w:t xml:space="preserve">Прием для систематизации, обобщения полученных знаний; для выделения существенных и несущественных признаков изучаемого явления; создания краткой характеристики изучаемого понятия, сравнения его с другими сходными понятиями. Это универсальный прием составления обобщенной характеристики изучаемого явления по определенному плану. </w:t>
      </w:r>
    </w:p>
    <w:p w:rsidR="004B1DE2" w:rsidRPr="004B1DE2" w:rsidRDefault="004B1DE2" w:rsidP="004B1DE2">
      <w:pPr>
        <w:pStyle w:val="a4"/>
        <w:ind w:firstLine="284"/>
        <w:jc w:val="both"/>
        <w:rPr>
          <w:sz w:val="24"/>
          <w:szCs w:val="24"/>
        </w:rPr>
      </w:pPr>
    </w:p>
    <w:p w:rsidR="004B1DE2" w:rsidRPr="004B1DE2" w:rsidRDefault="004B1DE2" w:rsidP="004B1DE2">
      <w:pPr>
        <w:pStyle w:val="a4"/>
        <w:ind w:firstLine="284"/>
        <w:jc w:val="both"/>
        <w:rPr>
          <w:b/>
          <w:sz w:val="24"/>
          <w:szCs w:val="24"/>
        </w:rPr>
      </w:pPr>
      <w:r w:rsidRPr="004B1DE2">
        <w:rPr>
          <w:b/>
          <w:sz w:val="24"/>
          <w:szCs w:val="24"/>
        </w:rPr>
        <w:t>«ВОПРОСИТЕЛЬНЫЕ СЛОВА»</w:t>
      </w:r>
    </w:p>
    <w:p w:rsidR="004B1DE2" w:rsidRPr="004B1DE2" w:rsidRDefault="004B1DE2" w:rsidP="004B1DE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1DE2">
        <w:rPr>
          <w:rFonts w:ascii="Times New Roman" w:hAnsi="Times New Roman" w:cs="Times New Roman"/>
          <w:sz w:val="24"/>
          <w:szCs w:val="24"/>
        </w:rPr>
        <w:t>Прием, направленный на формирование умения задавать вопросы, а также может быть использован для актуализации знаний учащихся по пройденной теме урока. Учащимся предлагается таблица вопросов и терминов по изученной теме или новой теме урока. Необходимо составить как можно больше вопросов, используя вопросительные слова и термины из двух столбцов таблицы.</w:t>
      </w:r>
    </w:p>
    <w:p w:rsidR="004B1DE2" w:rsidRPr="004B1DE2" w:rsidRDefault="004B1DE2" w:rsidP="004B1DE2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1DE2">
        <w:rPr>
          <w:rFonts w:ascii="Times New Roman" w:hAnsi="Times New Roman" w:cs="Times New Roman"/>
          <w:i/>
          <w:sz w:val="24"/>
          <w:szCs w:val="24"/>
        </w:rPr>
        <w:t>Пример:</w:t>
      </w:r>
    </w:p>
    <w:tbl>
      <w:tblPr>
        <w:tblW w:w="6693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578"/>
        <w:gridCol w:w="3115"/>
      </w:tblGrid>
      <w:tr w:rsidR="004B1DE2" w:rsidRPr="004B1DE2" w:rsidTr="00D76A07">
        <w:trPr>
          <w:trHeight w:val="313"/>
          <w:tblCellSpacing w:w="0" w:type="dxa"/>
        </w:trPr>
        <w:tc>
          <w:tcPr>
            <w:tcW w:w="357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B1DE2" w:rsidRPr="004B1DE2" w:rsidRDefault="004B1DE2" w:rsidP="00D76A07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Вопросительные слова</w:t>
            </w:r>
          </w:p>
        </w:tc>
        <w:tc>
          <w:tcPr>
            <w:tcW w:w="31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B1DE2" w:rsidRPr="004B1DE2" w:rsidRDefault="004B1DE2" w:rsidP="00D76A07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Основные понятия темы</w:t>
            </w:r>
          </w:p>
        </w:tc>
      </w:tr>
      <w:tr w:rsidR="004B1DE2" w:rsidRPr="004B1DE2" w:rsidTr="00D76A07">
        <w:trPr>
          <w:trHeight w:val="2157"/>
          <w:tblCellSpacing w:w="0" w:type="dxa"/>
        </w:trPr>
        <w:tc>
          <w:tcPr>
            <w:tcW w:w="357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Как?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Где?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Сколько?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Откуда?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Какой?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Зачем?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Каким образом?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Какая взаимосвязь?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Из чего состоит?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sz w:val="24"/>
                <w:szCs w:val="24"/>
              </w:rPr>
              <w:t>Каково назначение?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Преступления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Безопасность</w:t>
            </w:r>
          </w:p>
          <w:p w:rsidR="004B1DE2" w:rsidRPr="004B1DE2" w:rsidRDefault="004B1DE2" w:rsidP="00D76A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Категории</w:t>
            </w:r>
          </w:p>
        </w:tc>
      </w:tr>
    </w:tbl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4B1DE2" w:rsidRPr="004B1DE2" w:rsidRDefault="004B1DE2" w:rsidP="004B1DE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DE2">
        <w:rPr>
          <w:rFonts w:ascii="Times New Roman" w:hAnsi="Times New Roman" w:cs="Times New Roman"/>
          <w:b/>
          <w:color w:val="000000"/>
          <w:sz w:val="24"/>
          <w:szCs w:val="24"/>
        </w:rPr>
        <w:t>«ДЕРЕВО ПРЕДСКАЗАНИЙ</w:t>
      </w:r>
      <w:r w:rsidRPr="004B1DE2">
        <w:rPr>
          <w:rFonts w:ascii="Times New Roman" w:hAnsi="Times New Roman" w:cs="Times New Roman"/>
          <w:b/>
          <w:sz w:val="24"/>
          <w:szCs w:val="24"/>
        </w:rPr>
        <w:t>»</w:t>
      </w:r>
    </w:p>
    <w:p w:rsidR="004B1DE2" w:rsidRPr="004B1DE2" w:rsidRDefault="004B1DE2" w:rsidP="004B1DE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1DE2">
        <w:rPr>
          <w:rFonts w:ascii="Times New Roman" w:hAnsi="Times New Roman" w:cs="Times New Roman"/>
          <w:bCs/>
          <w:sz w:val="24"/>
          <w:szCs w:val="24"/>
        </w:rPr>
        <w:t xml:space="preserve">Правила работы с данным приемом таковы: ствол дерева - тема, ветви - предположения, которые ведутся по двум основным направлениям - "возможно" и "вероятно" </w:t>
      </w:r>
      <w:proofErr w:type="gramStart"/>
      <w:r w:rsidRPr="004B1DE2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4B1DE2">
        <w:rPr>
          <w:rFonts w:ascii="Times New Roman" w:hAnsi="Times New Roman" w:cs="Times New Roman"/>
          <w:bCs/>
          <w:sz w:val="24"/>
          <w:szCs w:val="24"/>
        </w:rPr>
        <w:t>количество "ветвей" не ограничено), и, наконец, "листья" - обоснование этих предположений, аргументы в пользу того или иного мнения</w:t>
      </w:r>
      <w:r w:rsidRPr="004B1DE2">
        <w:rPr>
          <w:rFonts w:ascii="Times New Roman" w:hAnsi="Times New Roman" w:cs="Times New Roman"/>
          <w:sz w:val="24"/>
          <w:szCs w:val="24"/>
        </w:rPr>
        <w:t>. " Дерево предсказаний может выглядеть так:</w:t>
      </w:r>
    </w:p>
    <w:p w:rsidR="004B1DE2" w:rsidRPr="004B1DE2" w:rsidRDefault="004B1DE2" w:rsidP="004B1DE2">
      <w:pPr>
        <w:pStyle w:val="western"/>
        <w:tabs>
          <w:tab w:val="left" w:pos="3980"/>
        </w:tabs>
        <w:spacing w:before="0" w:beforeAutospacing="0" w:after="0" w:afterAutospacing="0"/>
        <w:ind w:firstLine="284"/>
        <w:jc w:val="both"/>
      </w:pPr>
    </w:p>
    <w:p w:rsidR="00026E63" w:rsidRPr="004B1DE2" w:rsidRDefault="004B1DE2">
      <w:pPr>
        <w:rPr>
          <w:rFonts w:ascii="Times New Roman" w:hAnsi="Times New Roman" w:cs="Times New Roman"/>
          <w:sz w:val="24"/>
          <w:szCs w:val="24"/>
        </w:rPr>
      </w:pPr>
    </w:p>
    <w:sectPr w:rsidR="00026E63" w:rsidRPr="004B1DE2" w:rsidSect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DE2"/>
    <w:rsid w:val="004B1DE2"/>
    <w:rsid w:val="009538E9"/>
    <w:rsid w:val="00C24A00"/>
    <w:rsid w:val="00C6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A00"/>
  </w:style>
  <w:style w:type="paragraph" w:styleId="2">
    <w:name w:val="heading 2"/>
    <w:basedOn w:val="a"/>
    <w:next w:val="a"/>
    <w:link w:val="20"/>
    <w:qFormat/>
    <w:rsid w:val="004B1DE2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D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1DE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styleId="a3">
    <w:name w:val="Strong"/>
    <w:uiPriority w:val="22"/>
    <w:qFormat/>
    <w:rsid w:val="004B1DE2"/>
    <w:rPr>
      <w:b/>
    </w:rPr>
  </w:style>
  <w:style w:type="paragraph" w:customStyle="1" w:styleId="western">
    <w:name w:val="western"/>
    <w:basedOn w:val="a"/>
    <w:rsid w:val="004B1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1D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(Web)"/>
    <w:basedOn w:val="a"/>
    <w:uiPriority w:val="99"/>
    <w:rsid w:val="004B1DE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mw-headline">
    <w:name w:val="mw-headline"/>
    <w:basedOn w:val="a0"/>
    <w:rsid w:val="004B1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3768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GNX</dc:creator>
  <cp:keywords/>
  <dc:description/>
  <cp:lastModifiedBy>GNX</cp:lastModifiedBy>
  <cp:revision>2</cp:revision>
  <dcterms:created xsi:type="dcterms:W3CDTF">2019-02-10T10:42:00Z</dcterms:created>
  <dcterms:modified xsi:type="dcterms:W3CDTF">2019-02-10T10:44:00Z</dcterms:modified>
</cp:coreProperties>
</file>